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05" w:rsidRPr="00E63405" w:rsidRDefault="00E63405" w:rsidP="00E634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</w:pPr>
      <w:r w:rsidRPr="00E63405"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  <w:t>Какие изменения в ЕГЭ и ОГЭ будут в 2018 году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Тема изменений в ЕГЭ и ОГЭ всегда волнует школьников: ведь каждый год в задания по ряду предметов вносятся изменения, и их надо принимать в расчет при подготовке к экзаменам. К счастью, в последние годы все официальные документы, касающиеся нововведений, публикуются до начала предэкзаменационного учебного года. И Федеральный институт педагогических измерений уже озвучил информацию о планируемых коррективах. Что же изменится в </w:t>
      </w:r>
      <w:proofErr w:type="spell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КИМах</w:t>
      </w:r>
      <w:proofErr w:type="spell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к чему надо готовиться выпускникам в 2018 году?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7"/>
          <w:szCs w:val="17"/>
          <w:lang w:eastAsia="ru-RU"/>
        </w:rPr>
        <w:drawing>
          <wp:inline distT="0" distB="0" distL="0" distR="0">
            <wp:extent cx="5240655" cy="3801110"/>
            <wp:effectExtent l="19050" t="0" r="0" b="0"/>
            <wp:docPr id="1" name="Рисунок 1" descr="Какие изменения в ЕГЭ и ОГЭ будут в 2018 году">
              <a:hlinkClick xmlns:a="http://schemas.openxmlformats.org/drawingml/2006/main" r:id="rId5" tooltip="&quot;Какие изменения в ЕГЭ и ОГЭ будут в 2018 го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ие изменения в ЕГЭ и ОГЭ будут в 2018 году">
                      <a:hlinkClick r:id="rId5" tooltip="&quot;Какие изменения в ЕГЭ и ОГЭ будут в 2018 го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отличие от прошлого года, когда материалы по целому ряду предметов претерпели революционные изменения (из них была исключена «</w:t>
      </w:r>
      <w:proofErr w:type="spell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угадайка</w:t>
      </w:r>
      <w:proofErr w:type="spell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»), изменения в ЕГЭ-2018 в большинстве случаев носят «косметический» характер — речь идет об уточнении формулировок и критериев, добавлении отдельных заданий и так далее. Принципиальные изменения ждут лишь </w:t>
      </w:r>
      <w:proofErr w:type="gram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сдающих</w:t>
      </w:r>
      <w:proofErr w:type="gram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литературу — но даже в этом случае они касаются системы оценки, а не модели экзамена в целом.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ожидается значимых корректив и в общих правилах аттестации.</w:t>
      </w:r>
      <w:proofErr w:type="gram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Несмотря на циркулирующие слухи, новых обязательных для всех предметов в 2018 году не появится, устный экзамен по русскому языку ФИПИ также не анонсирует.</w:t>
      </w:r>
    </w:p>
    <w:p w:rsid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Будут ли изменения в ЕГЭ по русскому языку и математике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Обязательными для всех </w:t>
      </w:r>
      <w:proofErr w:type="spell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одиннадцатиклассников</w:t>
      </w:r>
      <w:proofErr w:type="spell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2018 году остаются два ЕГЭ —  по математике и русскому языку.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Математика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по-прежнему делится на два уровня: профильный и «облегченный» базовый, и </w:t>
      </w:r>
      <w:proofErr w:type="spell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КИМы</w:t>
      </w:r>
      <w:proofErr w:type="spell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будут такими же, как и в 2017 году, </w:t>
      </w: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 нововведений и дополнений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ЕГЭ по русскому языку претерпел небольшие изменения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 части с краткими ответами появилось задание № 20, направленное на проверку знания лексических норм. Для его успешного выполнения надо найти в небольшом отрывке текста лексическую ошибку. Уровень задания считается базовым, однако при кажущейся простоте оно требует хорошего языкового чутья и может вызвать проблемы у многих выпускников.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Новое задание оценивается в один балл, и, соответственно, максимально возможный первичный балл по русскому незначительно возрастет и составит уже не 56, а 57 баллов.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Изменения в ЕГЭ по литературе: принципиально новая система оценивания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 ФИПИ анонсировал ввод в 2018 году кардинально новой модели ЕГЭ по литературе — из нее планировалось полностью исключить блоки с краткими ответами. Однако этого не произошло — революционная модель все еще обсуждается, а демо-версии 2018 года на первый взгляд не сильно отличаются от заданий прошлых лет. Однако перемены в системе оценивания являются радикальными и, судя по всему, «готовят почву» для перехода на новую модель.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Максимальный первичный балл по литературе увеличился с 42 до 57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причем число баллов за задания с краткими ответами осталось неизменным (максимум 12), то есть «удельный вес» этой части и ее значимость значительно снижается.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 </w:t>
      </w: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 оценки заданий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развернутыми ответами претерпела очень большие изменения: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балл за задания 8 и 15 (анализ произведения) поднялся 4 до 5;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сопоставительные мини-сочинения в заданиях 9 и 16 «выросли в цене» с 4 до 10 баллов, при этом требование обосновать выбор произведений исключено из задания;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E63405" w:rsidRPr="00E63405" w:rsidRDefault="00E63405" w:rsidP="00E6340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развернутое сочинение в задании 17 может принести </w:t>
      </w:r>
      <w:proofErr w:type="gram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экзаменующемуся</w:t>
      </w:r>
      <w:proofErr w:type="gram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уже не 14, а 15 баллов.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умение рассматривать литературное произведение «в контексте» и убедительно сопоставлять произведения разных авторов становится для выпускников ключевым — два сопоставительных сочинения в сумме могут принести больше баллов, чем «большое» сочинение, на которое раньше делали основную ставку.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Существенно изменены и </w:t>
      </w: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критерии оценки работ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частности, гораздо больше внимания будет уделяться соблюдению речевых норм — этот критерий теперь есть во всех заданиях с развернутыми ответами.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еще одно принципиальное дополнение в </w:t>
      </w:r>
      <w:proofErr w:type="spell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КИМах</w:t>
      </w:r>
      <w:proofErr w:type="spell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литературе. Для написания развернутого сочинения предлагается уже не три темы, а четыре, соответствующие трем тематическим блокам: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произведениям, написанным до I половины XIX века включительно;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 II половины XIX века;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конца XIX по начало XXI века.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 один из блоков может быть представлен двумя темами — и впервые в рамках ЕГЭ по литературе они могут затрагивать </w:t>
      </w: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произведения современных российских авторов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Отметим, что в кодификаторе нет списка конкретных произведений постсоветской литературы, являющихся обязательными для прочтения, а в методических материалах прямо указывается, что такие темы школьники могут раскрывать на произведениях по собственному выбору. В демо-версии ЕГЭ по литературе-2018 в качестве примера приведен следующий вариант: «</w:t>
      </w:r>
      <w:r w:rsidRPr="00E6340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Страницы русской истории в новейшей отечественной литературе. (На примере одного-двух произведений 1990-х – 2000-х годов)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Изменения в ЕГЭ по обществознанию в 2018 году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Структура и содержание самого востребованного экзамена по выбору остаются прежними, однако два задания — 28 (составление развернутого плана) и 29 (эссе) будут оцениваться по новым критериям, при этом их «стоимость» увеличится.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составлении плана на заданную тему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теперь будет уделяться больше внимания тому, насколько конкретны пункты плана, и позволяют ли они раскрыть вопрос по существу. «Абстрактные» формулировки типа «история вопроса», не отражающие специфики темы теперь не будут засчитываться. Составление такого плана потребует более глубокого знания темы — зато успешное выполнение задания может принести уже не 3 балла, а 4.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Альтернативное </w:t>
      </w: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мини-сочинение по обществознанию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«подорожало» до 6 баллов, а критерии оценки теперь позволяют более точно оценить знание выпускником теории вопроса. Оценивается задание 29 теперь по следующим критериям: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раскрыт смысл исходной цитаты (1 балл);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выделение в контексте каждого тезиса ключевых понятий, основных теоретических положений, рассуждений и выводов (2 балла);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научная корректность высказываний (1 балл);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 примеров, выбранных для иллюстрации теоретических положений (2 балла).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первичный балл за этот экзамен соответственно подрастает с 62 до 64.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240655" cy="4114800"/>
            <wp:effectExtent l="19050" t="0" r="0" b="0"/>
            <wp:docPr id="3" name="Рисунок 3" descr="изменения в ЕГЭ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нения в ЕГЭ-20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05" w:rsidRPr="00E63405" w:rsidRDefault="00E63405" w:rsidP="00E634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ЕГЭ по истории – корректив нет, сдается по выбору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КИМы-2018 по истории будут полностью соответствовать прошлому году, никаких дополнений не предполагается. История остается предметом по выбору — по информации Министерства образования, если этот предмет и станет обязательным, то никак не раньше 2020 года, и только после всестороннего обсуждения и «обкатки». И это ни в коем случае не станет неприятным сюрпризом для выпускников.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Изменения в ЕГЭ по химии: задачи с единым контекстом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КИМах</w:t>
      </w:r>
      <w:proofErr w:type="spell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химии в 2018 году </w:t>
      </w: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добавится еще одна задача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высокой сложности с развернутым ответом (№30), общее число </w:t>
      </w:r>
      <w:proofErr w:type="gram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заданий</w:t>
      </w:r>
      <w:proofErr w:type="gram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таким образом увеличится с 34 до 35.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задания 30 и 31 будут объединены в единый контекстный блок: для их решения надо будет выбирать вещества из единого списка. Первое из этих заданий будет посвящено окислительно-восстановительным реакциям, второе — реакциям ионного обмена, каждое сможет принести по 2 балла.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максимальный первичный балл останется прежним — 60, за счет снижения «стоимости» нескольких заданий из первой части экзаменационных материалов.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ЕГЭ по иностранному языку — уточнение критериев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2018 году в «ассортимент» языков для сдачи ЕГЭ по-прежнему входит английский, французский, немецкий и испанский. Модель экзамена в целом не претерпит изменений — он по-прежнему будет включать письменную и устную часть, и </w:t>
      </w:r>
      <w:proofErr w:type="spell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КИМы</w:t>
      </w:r>
      <w:proofErr w:type="spell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останутся прежними. </w:t>
      </w: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Изменения коснутся только формулировок критериев оценивания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заданий 39 (письмо личного характера) и 40 (сочинение-рассуждение) — они уточнены и конкретизированы.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ЕГЭ по информатике — небольшие изменения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то, что уже не первый год идет речь о том, что на ЕГЭ по информатике было бы логично использовать компьютерную технику, в 2018 году этот предмет будут по-прежнему сдавать «по старинке», в письменной форме, без использования дополнительного оборудования и с акцентом на теоретические вопросы.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 экзамена останется прежней, однако сами </w:t>
      </w: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задания претерпят некоторые изменения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задания 25 уже не будет возможности выбрать для написания алгоритма естественный язык (этот вариант оказался невостребованным выпускниками и использовался крайне редко);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8" w:tgtFrame="_blank" w:history="1">
        <w:r w:rsidRPr="00E6340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примеры</w:t>
        </w:r>
      </w:hyperlink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программ, которые раньше приводились на языке Си, теперь написаны на более популярном языке</w:t>
      </w:r>
      <w:proofErr w:type="gram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++.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ЕГЭ по физике — добавлено новое задание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Экзаменационные материалы по физике в 2018 году будут дополнены </w:t>
      </w:r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еще одним заданием базового уровня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(№ 24), за счет чего первичный балл возрастет с 50 до 52. Для успешного выполнения задания школьник должен </w:t>
      </w:r>
      <w:proofErr w:type="spell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продемонстировать</w:t>
      </w:r>
      <w:proofErr w:type="spell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знание элементов астрофизики.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Биология и география — без изменений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Выпускники, сдающие по выбору эти предметы, могут смело готовиться к ЕГЭ по материалам прошлых лет — никаких изменений в </w:t>
      </w:r>
      <w:proofErr w:type="spellStart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КИМах</w:t>
      </w:r>
      <w:proofErr w:type="spellEnd"/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будет.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240655" cy="3766820"/>
            <wp:effectExtent l="19050" t="0" r="0" b="0"/>
            <wp:docPr id="4" name="Рисунок 4" descr="ЕГЭ и ГИА из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ГЭ и ГИА измене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76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05" w:rsidRPr="00E63405" w:rsidRDefault="00E63405" w:rsidP="00E634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634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Какие будут изменения в ОГЭ (ГИА) в 2018 году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Экзамены ОГЭ (ГИА), которые сдают девятиклассники, меняются реже — так, в прошлом году изменений в них не было вообще, в 2018 же ФИПИ планирует вносить коррективы в экзаменационные материалы только по двум предметам: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математика,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3405" w:rsidRPr="00E63405" w:rsidRDefault="00E63405" w:rsidP="00E6340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литература.</w:t>
      </w: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математике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(которую сдают все без исключения девятиклассники) изменения будут носить скорее формальный характер: раздел, посвященный реальной математике, исчезнет — но задания, входившие в него, будут распределены по </w:t>
      </w:r>
      <w:hyperlink r:id="rId10" w:tgtFrame="_blank" w:history="1">
        <w:r w:rsidRPr="00E6340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модулям</w:t>
        </w:r>
      </w:hyperlink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«Алгебра» и «Геометрия».</w:t>
      </w:r>
      <w:proofErr w:type="gramEnd"/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КИМы</w:t>
      </w:r>
      <w:proofErr w:type="spellEnd"/>
      <w:r w:rsidRPr="00E63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 литературе</w:t>
      </w: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подверглись более существенной переработке, касающейся инструкций как к экзамену в целом, так и рекомендаций по выполнению конкретных заданий (сама модель при этом осталась прежней).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Переработаны и критерии оценивания заданий с развернутыми ответами — теперь они больше соответствуют критериям ЕГЭ в одиннадцатом классе. За счет этого максимальный первичный балл ОГЭ по литературе «подрос» с 23 до 29.</w:t>
      </w:r>
    </w:p>
    <w:p w:rsidR="00E63405" w:rsidRPr="00E63405" w:rsidRDefault="00E63405" w:rsidP="00E63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ФИПИ уже опубликованы демо-версии и спецификации по всем ЕГЭ и ОГЭ 2018 года со всеми нововведениями  и пояснениями к ним.</w:t>
      </w:r>
    </w:p>
    <w:tbl>
      <w:tblPr>
        <w:tblW w:w="216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90"/>
      </w:tblGrid>
      <w:tr w:rsidR="00E63405" w:rsidRPr="00E63405" w:rsidTr="00E63405">
        <w:trPr>
          <w:trHeight w:val="1558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21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00"/>
            </w:tblGrid>
            <w:tr w:rsidR="00E63405" w:rsidRPr="00E63405" w:rsidTr="00E63405">
              <w:trPr>
                <w:trHeight w:val="1558"/>
                <w:tblCellSpacing w:w="15" w:type="dxa"/>
              </w:trPr>
              <w:tc>
                <w:tcPr>
                  <w:tcW w:w="21540" w:type="dxa"/>
                  <w:vAlign w:val="center"/>
                  <w:hideMark/>
                </w:tcPr>
                <w:p w:rsidR="00E63405" w:rsidRPr="00E63405" w:rsidRDefault="00E63405" w:rsidP="00E63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63405" w:rsidRPr="00E63405" w:rsidRDefault="00E63405" w:rsidP="00E6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63405" w:rsidRPr="00E63405" w:rsidTr="00E63405">
        <w:trPr>
          <w:trHeight w:val="2053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21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00"/>
            </w:tblGrid>
            <w:tr w:rsidR="00E63405" w:rsidRPr="00E63405" w:rsidTr="00E63405">
              <w:trPr>
                <w:trHeight w:val="2053"/>
                <w:tblCellSpacing w:w="15" w:type="dxa"/>
              </w:trPr>
              <w:tc>
                <w:tcPr>
                  <w:tcW w:w="21540" w:type="dxa"/>
                  <w:vAlign w:val="center"/>
                  <w:hideMark/>
                </w:tcPr>
                <w:p w:rsidR="00E63405" w:rsidRPr="00E63405" w:rsidRDefault="00E63405" w:rsidP="00E63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63405" w:rsidRPr="00E63405" w:rsidRDefault="00E63405" w:rsidP="00E6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CF34D5" w:rsidRDefault="00CF34D5"/>
    <w:sectPr w:rsidR="00CF34D5" w:rsidSect="00CF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12F"/>
    <w:multiLevelType w:val="multilevel"/>
    <w:tmpl w:val="AE06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81479"/>
    <w:multiLevelType w:val="multilevel"/>
    <w:tmpl w:val="4968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74929"/>
    <w:multiLevelType w:val="multilevel"/>
    <w:tmpl w:val="F78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E0A66"/>
    <w:multiLevelType w:val="multilevel"/>
    <w:tmpl w:val="392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A7581"/>
    <w:multiLevelType w:val="multilevel"/>
    <w:tmpl w:val="5A24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31286"/>
    <w:multiLevelType w:val="multilevel"/>
    <w:tmpl w:val="A1F0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3405"/>
    <w:rsid w:val="00CF34D5"/>
    <w:rsid w:val="00E6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D5"/>
  </w:style>
  <w:style w:type="paragraph" w:styleId="1">
    <w:name w:val="heading 1"/>
    <w:basedOn w:val="a"/>
    <w:link w:val="10"/>
    <w:uiPriority w:val="9"/>
    <w:qFormat/>
    <w:rsid w:val="00E63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3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34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3405"/>
    <w:rPr>
      <w:b/>
      <w:bCs/>
    </w:rPr>
  </w:style>
  <w:style w:type="character" w:styleId="a6">
    <w:name w:val="Emphasis"/>
    <w:basedOn w:val="a0"/>
    <w:uiPriority w:val="20"/>
    <w:qFormat/>
    <w:rsid w:val="00E634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89266-chto-otnositsya-k-snizhennoy-leksi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t03.kakprosto.ru/images/article/2017/8/22/95296_599c9a0fea026599c9a0fea060.jpeg" TargetMode="External"/><Relationship Id="rId10" Type="http://schemas.openxmlformats.org/officeDocument/2006/relationships/hyperlink" Target="https://www.kakprosto.ru/kak-923743-kakim-budet-grafik-shkolnyh-kanikul-v-2016-2017-uchebnom-go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1500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Нежеф</dc:creator>
  <cp:lastModifiedBy>Нежеф</cp:lastModifiedBy>
  <cp:revision>1</cp:revision>
  <dcterms:created xsi:type="dcterms:W3CDTF">2017-11-25T17:24:00Z</dcterms:created>
  <dcterms:modified xsi:type="dcterms:W3CDTF">2017-11-25T17:27:00Z</dcterms:modified>
</cp:coreProperties>
</file>